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965646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b2d749b-d45a-4812-85f9-1011d05030a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b212286-8694-47ca-861d-9590ae5a8a8f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ТАЦИНСКОГО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Ермаковская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Третьяков С.В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Зав.Уч.Р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Подусова Е.А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Ткачев А.М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2627837)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d67cce9-b1b9-4e67-b1e9-e3f659ce7765" w:id="3"/>
      <w:r>
        <w:rPr>
          <w:rFonts w:ascii="Times New Roman" w:hAnsi="Times New Roman"/>
          <w:b/>
          <w:i w:val="false"/>
          <w:color w:val="000000"/>
          <w:sz w:val="28"/>
        </w:rPr>
        <w:t>Станица Ермаковская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f61e297-deac-416c-9930-2854c06869b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9656469" w:id="5"/>
    <w:p>
      <w:pPr>
        <w:sectPr>
          <w:pgSz w:w="11906" w:h="16383" w:orient="portrait"/>
        </w:sectPr>
      </w:pPr>
    </w:p>
    <w:bookmarkEnd w:id="5"/>
    <w:bookmarkEnd w:id="0"/>
    <w:bookmarkStart w:name="block-1965646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(углублённый уровень)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среднем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«Цифровая грамотность»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0eb42d4-8653-4d3e-963c-73e771f3fd24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9656468" w:id="8"/>
    <w:p>
      <w:pPr>
        <w:sectPr>
          <w:pgSz w:w="11906" w:h="16383" w:orient="portrait"/>
        </w:sectPr>
      </w:pPr>
    </w:p>
    <w:bookmarkEnd w:id="8"/>
    <w:bookmarkEnd w:id="6"/>
    <w:bookmarkStart w:name="block-1965647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RSA.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Перевод конечной десятичной дроби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Двоичная, восьмеричная и шестнадцатеричная системы счисления, связь между ними. Арифметические операции в позиционных системах счисления.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Троичная уравновешенная система счисления. Двоично-десятичная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Интеллектуальный анализ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Многоразрядные целые числа, задачи длинной арифметики.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Очереди. Использование очереди для временного хранения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Размещение веб-сайтов. Услуга хостинга. Загрузка файлов на сайт.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bookmarkStart w:name="block-19656470" w:id="10"/>
    <w:p>
      <w:pPr>
        <w:sectPr>
          <w:pgSz w:w="11906" w:h="16383" w:orient="portrait"/>
        </w:sectPr>
      </w:pPr>
    </w:p>
    <w:bookmarkEnd w:id="10"/>
    <w:bookmarkEnd w:id="9"/>
    <w:bookmarkStart w:name="block-1965647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внутренней мотивации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явлениях;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веб-страницы;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соответствие модели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bookmarkStart w:name="block-19656471" w:id="12"/>
    <w:p>
      <w:pPr>
        <w:sectPr>
          <w:pgSz w:w="11906" w:h="16383" w:orient="portrait"/>
        </w:sectPr>
      </w:pPr>
    </w:p>
    <w:bookmarkEnd w:id="12"/>
    <w:bookmarkEnd w:id="11"/>
    <w:bookmarkStart w:name="block-19656472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656472" w:id="14"/>
    <w:p>
      <w:pPr>
        <w:sectPr>
          <w:pgSz w:w="16383" w:h="11906" w:orient="landscape"/>
        </w:sectPr>
      </w:pPr>
    </w:p>
    <w:bookmarkEnd w:id="14"/>
    <w:bookmarkEnd w:id="13"/>
    <w:bookmarkStart w:name="block-1965647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слиянием. Быстрая сортировка массива (алгоритм QuickSort). Практическая работа по теме "Быстрая сортировка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Формализация понятия алгоритма. Машина Тьюринга как универсальная модель вычислений. Тезис Чёрча—Тьюринга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656474" w:id="16"/>
    <w:p>
      <w:pPr>
        <w:sectPr>
          <w:pgSz w:w="16383" w:h="11906" w:orient="landscape"/>
        </w:sectPr>
      </w:pPr>
    </w:p>
    <w:bookmarkEnd w:id="16"/>
    <w:bookmarkEnd w:id="15"/>
    <w:bookmarkStart w:name="block-1965647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656473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